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89" w:rsidRDefault="008C1D89" w:rsidP="00951034">
      <w:pPr>
        <w:jc w:val="both"/>
      </w:pPr>
      <w:r w:rsidRPr="008C1D89">
        <w:t>Na temelju članka 41. točke 2. Statuta Grada Zagreba (Službeni glasnik Grada Zagreba 23/16, 2/18, 23/18, 3/20, 3/21, 11/21 - pročišćeni tekst i 16/22</w:t>
      </w:r>
      <w:r>
        <w:t>), a u vezi s točkom 5.</w:t>
      </w:r>
      <w:r w:rsidR="00DD70E4">
        <w:t xml:space="preserve"> </w:t>
      </w:r>
      <w:proofErr w:type="spellStart"/>
      <w:r w:rsidR="00DD70E4">
        <w:t>Strateškoplanski</w:t>
      </w:r>
      <w:proofErr w:type="spellEnd"/>
      <w:r w:rsidR="00DD70E4">
        <w:t xml:space="preserve"> okvir</w:t>
      </w:r>
      <w:r w:rsidR="00951034">
        <w:t xml:space="preserve">, </w:t>
      </w:r>
      <w:proofErr w:type="spellStart"/>
      <w:r w:rsidR="00951034">
        <w:t>podtočkom</w:t>
      </w:r>
      <w:proofErr w:type="spellEnd"/>
      <w:r w:rsidR="00951034">
        <w:t xml:space="preserve"> 5.</w:t>
      </w:r>
      <w:r>
        <w:t>4. Posebni ciljevi</w:t>
      </w:r>
      <w:r w:rsidR="00DD70E4">
        <w:t>,</w:t>
      </w:r>
      <w:r>
        <w:t xml:space="preserve"> razvojne mjere i aktivnosti </w:t>
      </w:r>
      <w:r w:rsidR="00A63755">
        <w:t>Strategije</w:t>
      </w:r>
      <w:r>
        <w:t xml:space="preserve"> zelen</w:t>
      </w:r>
      <w:r w:rsidR="00A63755">
        <w:t>e urbane obnove Grada Zagreba (S</w:t>
      </w:r>
      <w:r>
        <w:t xml:space="preserve">lužbeni glasnik Grada Zagreba 42/23), Gradska skupština Grada Zagreba  na ___ sjednici____ donijela je </w:t>
      </w:r>
    </w:p>
    <w:p w:rsidR="008C1D89" w:rsidRDefault="008C1D89" w:rsidP="008C1D89"/>
    <w:p w:rsidR="00DF729A" w:rsidRPr="008C1D89" w:rsidRDefault="00DF729A" w:rsidP="008C1D89"/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ODLUKU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o ozelenjivanj</w:t>
      </w:r>
      <w:r w:rsidR="008B5C83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dvorišta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1.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Ovom se odlukom propisuju uvjeti i način provođenja i financiranja mjera ozelenjivanja dvorišta na području Grada Zagreba u cilju prilagodbe klimatskim promjenama, unapređenju biološke raznolikosti i smanjenju potrošnje energije.</w:t>
      </w:r>
    </w:p>
    <w:p w:rsidR="0058381D" w:rsidRDefault="0058381D" w:rsidP="00B134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Riječi i pojmovi koji imaju rodno značenje korišteni u ovoj odluci odnose se jednako na muški i ženski rod, bez obzira na to jesu li korišteni u muškom ili ženskom rodu.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500256" w:rsidRDefault="00500256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00256" w:rsidRDefault="00500256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2.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134C0" w:rsidRDefault="00B134C0" w:rsidP="00B134C0">
      <w:pPr>
        <w:pStyle w:val="Default"/>
        <w:jc w:val="both"/>
      </w:pPr>
      <w:r>
        <w:tab/>
        <w:t xml:space="preserve">Dvorištima se u smislu ove odluke smatraju neizgrađeni dijelovi građevnih čestica zgrada koje su u vlasništvu ili pretežitom vlasništvu fizičkih i pravnih osoba osim </w:t>
      </w:r>
      <w:r w:rsidR="00367234">
        <w:t xml:space="preserve">zgrada koje su u vlasništvu ili pretežitom vlasništvu </w:t>
      </w:r>
      <w:r>
        <w:t xml:space="preserve">Grada Zagreba i Republike Hrvatske.  </w:t>
      </w:r>
      <w:r>
        <w:tab/>
      </w:r>
    </w:p>
    <w:p w:rsidR="00B134C0" w:rsidRDefault="00B134C0" w:rsidP="00B134C0">
      <w:pPr>
        <w:pStyle w:val="Default"/>
        <w:jc w:val="both"/>
      </w:pPr>
      <w:r>
        <w:tab/>
        <w:t xml:space="preserve"> </w:t>
      </w:r>
    </w:p>
    <w:p w:rsidR="00500256" w:rsidRDefault="00500256" w:rsidP="00B134C0">
      <w:pPr>
        <w:pStyle w:val="Default"/>
        <w:jc w:val="both"/>
      </w:pPr>
    </w:p>
    <w:p w:rsidR="00500256" w:rsidRDefault="00500256" w:rsidP="00B134C0">
      <w:pPr>
        <w:pStyle w:val="Default"/>
        <w:jc w:val="both"/>
      </w:pPr>
    </w:p>
    <w:p w:rsidR="00500256" w:rsidRDefault="00500256" w:rsidP="00B134C0">
      <w:pPr>
        <w:pStyle w:val="Default"/>
        <w:jc w:val="both"/>
      </w:pP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Hlk170976119"/>
      <w:r>
        <w:rPr>
          <w:b/>
          <w:bCs/>
          <w:color w:val="000000"/>
        </w:rPr>
        <w:t>Članak 3.</w:t>
      </w:r>
    </w:p>
    <w:bookmarkEnd w:id="0"/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134C0" w:rsidRDefault="00B134C0" w:rsidP="00980D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Grad Zagreb </w:t>
      </w:r>
      <w:r w:rsidR="001B5882">
        <w:rPr>
          <w:color w:val="000000"/>
        </w:rPr>
        <w:t xml:space="preserve">provodit će i </w:t>
      </w:r>
      <w:r>
        <w:rPr>
          <w:color w:val="000000"/>
        </w:rPr>
        <w:t>financirat</w:t>
      </w:r>
      <w:r w:rsidR="001B5882">
        <w:rPr>
          <w:color w:val="000000"/>
        </w:rPr>
        <w:t xml:space="preserve">i sljedeće </w:t>
      </w:r>
      <w:r w:rsidR="001B5882" w:rsidRPr="00A63755">
        <w:rPr>
          <w:color w:val="000000"/>
        </w:rPr>
        <w:t>mjere ozelenjivanja dvorišta:</w:t>
      </w:r>
    </w:p>
    <w:p w:rsidR="00B134C0" w:rsidRDefault="00B134C0" w:rsidP="00980D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uklanjanja vodonepropusnih opločenja (asfalt, beton)</w:t>
      </w:r>
    </w:p>
    <w:p w:rsidR="00B134C0" w:rsidRDefault="00B134C0" w:rsidP="00980D1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postavljanja i uređenja </w:t>
      </w:r>
      <w:proofErr w:type="spellStart"/>
      <w:r>
        <w:rPr>
          <w:rFonts w:eastAsia="Times New Roman"/>
        </w:rPr>
        <w:t>vodopropusnih</w:t>
      </w:r>
      <w:proofErr w:type="spellEnd"/>
      <w:r>
        <w:rPr>
          <w:rFonts w:eastAsia="Times New Roman"/>
        </w:rPr>
        <w:t xml:space="preserve"> površina (zelene površine, </w:t>
      </w:r>
      <w:proofErr w:type="spellStart"/>
      <w:r>
        <w:rPr>
          <w:rFonts w:eastAsia="Times New Roman"/>
        </w:rPr>
        <w:t>vodopropusno</w:t>
      </w:r>
      <w:proofErr w:type="spellEnd"/>
      <w:r>
        <w:rPr>
          <w:rFonts w:eastAsia="Times New Roman"/>
        </w:rPr>
        <w:t xml:space="preserve"> opločenje)</w:t>
      </w:r>
    </w:p>
    <w:p w:rsidR="00B134C0" w:rsidRDefault="00B134C0" w:rsidP="00980D1F">
      <w:pPr>
        <w:numPr>
          <w:ilvl w:val="0"/>
          <w:numId w:val="1"/>
        </w:numPr>
        <w:jc w:val="both"/>
        <w:rPr>
          <w:rFonts w:eastAsia="Times New Roman"/>
        </w:rPr>
      </w:pPr>
      <w:r>
        <w:t xml:space="preserve">postavljanja i uređenja reflektirajućih </w:t>
      </w:r>
      <w:r>
        <w:rPr>
          <w:rFonts w:eastAsia="Times New Roman"/>
        </w:rPr>
        <w:t xml:space="preserve">opločenja </w:t>
      </w:r>
    </w:p>
    <w:p w:rsidR="00B134C0" w:rsidRDefault="00B134C0" w:rsidP="00980D1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sadnju drveća</w:t>
      </w:r>
    </w:p>
    <w:p w:rsidR="00B134C0" w:rsidRDefault="00B134C0" w:rsidP="00980D1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sadnju niskog raslinja (grmlje, trajnice i slično)</w:t>
      </w:r>
    </w:p>
    <w:p w:rsidR="00B134C0" w:rsidRDefault="00B134C0" w:rsidP="00980D1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uređenja travnjaka</w:t>
      </w:r>
    </w:p>
    <w:p w:rsidR="00B134C0" w:rsidRDefault="00B134C0" w:rsidP="00980D1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uređenja kišnih vrtova</w:t>
      </w:r>
    </w:p>
    <w:p w:rsidR="00B134C0" w:rsidRDefault="00B134C0" w:rsidP="00980D1F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uređenja </w:t>
      </w:r>
      <w:proofErr w:type="spellStart"/>
      <w:r>
        <w:rPr>
          <w:rFonts w:eastAsia="Times New Roman"/>
        </w:rPr>
        <w:t>bioraznolike</w:t>
      </w:r>
      <w:proofErr w:type="spellEnd"/>
      <w:r>
        <w:rPr>
          <w:rFonts w:eastAsia="Times New Roman"/>
        </w:rPr>
        <w:t xml:space="preserve"> cvjetne livade </w:t>
      </w:r>
    </w:p>
    <w:p w:rsidR="00B134C0" w:rsidRDefault="00B134C0" w:rsidP="00980D1F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pripreme gredica za uzgoj povrća i začinskog bilja</w:t>
      </w:r>
    </w:p>
    <w:p w:rsidR="00B134C0" w:rsidRDefault="00B134C0" w:rsidP="00980D1F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postave ozelenjenih sjenica</w:t>
      </w:r>
    </w:p>
    <w:p w:rsidR="00B134C0" w:rsidRDefault="00B134C0" w:rsidP="00980D1F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postave elemenata za sjedenje </w:t>
      </w:r>
    </w:p>
    <w:p w:rsidR="00B134C0" w:rsidRDefault="00B134C0" w:rsidP="00980D1F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postave hotela/kućica za kukce</w:t>
      </w:r>
    </w:p>
    <w:p w:rsidR="00B134C0" w:rsidRDefault="00B134C0" w:rsidP="00980D1F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postave kućica/hranilišta za ptice</w:t>
      </w:r>
    </w:p>
    <w:p w:rsidR="00B134C0" w:rsidRDefault="00B134C0" w:rsidP="00980D1F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sakupljanja kišnice za održavanje zelenih površina</w:t>
      </w:r>
    </w:p>
    <w:p w:rsidR="00B134C0" w:rsidRDefault="00B134C0" w:rsidP="00980D1F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postave dječjih sprava za igru</w:t>
      </w:r>
    </w:p>
    <w:p w:rsidR="00B134C0" w:rsidRDefault="00B134C0" w:rsidP="00980D1F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postave </w:t>
      </w:r>
      <w:proofErr w:type="spellStart"/>
      <w:r>
        <w:rPr>
          <w:rFonts w:eastAsia="Times New Roman"/>
        </w:rPr>
        <w:t>kompostera</w:t>
      </w:r>
      <w:proofErr w:type="spellEnd"/>
      <w:r>
        <w:rPr>
          <w:rFonts w:eastAsia="Times New Roman"/>
        </w:rPr>
        <w:t xml:space="preserve"> </w:t>
      </w:r>
    </w:p>
    <w:p w:rsidR="00B134C0" w:rsidRDefault="00B134C0" w:rsidP="00980D1F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postave rasvjete koja koristi energiju sunca.</w:t>
      </w:r>
    </w:p>
    <w:p w:rsidR="00B134C0" w:rsidRDefault="00B134C0" w:rsidP="00B134C0">
      <w:pPr>
        <w:jc w:val="both"/>
      </w:pPr>
    </w:p>
    <w:p w:rsidR="003178B9" w:rsidRDefault="003178B9" w:rsidP="003178B9">
      <w:pPr>
        <w:ind w:left="720"/>
        <w:jc w:val="both"/>
      </w:pPr>
    </w:p>
    <w:p w:rsidR="00951034" w:rsidRDefault="00951034" w:rsidP="00426044">
      <w:pPr>
        <w:jc w:val="center"/>
        <w:rPr>
          <w:b/>
        </w:rPr>
      </w:pPr>
    </w:p>
    <w:p w:rsidR="00951034" w:rsidRDefault="00951034" w:rsidP="00426044">
      <w:pPr>
        <w:jc w:val="center"/>
        <w:rPr>
          <w:b/>
        </w:rPr>
      </w:pPr>
    </w:p>
    <w:p w:rsidR="00951034" w:rsidRDefault="00951034" w:rsidP="00426044">
      <w:pPr>
        <w:jc w:val="center"/>
        <w:rPr>
          <w:b/>
        </w:rPr>
      </w:pPr>
    </w:p>
    <w:p w:rsidR="003178B9" w:rsidRPr="00426044" w:rsidRDefault="003178B9" w:rsidP="00426044">
      <w:pPr>
        <w:jc w:val="center"/>
        <w:rPr>
          <w:b/>
        </w:rPr>
      </w:pPr>
      <w:r w:rsidRPr="00426044">
        <w:rPr>
          <w:b/>
        </w:rPr>
        <w:t>Članak 4.</w:t>
      </w:r>
    </w:p>
    <w:p w:rsidR="003178B9" w:rsidRDefault="003178B9" w:rsidP="00B134C0">
      <w:pPr>
        <w:jc w:val="both"/>
      </w:pPr>
    </w:p>
    <w:p w:rsidR="003178B9" w:rsidRDefault="003178B9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Gradonačelnik Grada Zagreba raspisuje i objavljuje javni poziv </w:t>
      </w:r>
      <w:r w:rsidRPr="00A63755">
        <w:t xml:space="preserve">za </w:t>
      </w:r>
      <w:r w:rsidR="00A63755" w:rsidRPr="00A63755">
        <w:t>provođenje i financiranje mjera ozelenjivanja</w:t>
      </w:r>
      <w:r w:rsidRPr="00A63755">
        <w:t xml:space="preserve"> dvorišta</w:t>
      </w:r>
      <w:r>
        <w:t xml:space="preserve"> (u daljnjem tekstu: Javni poziv). </w:t>
      </w:r>
    </w:p>
    <w:p w:rsidR="003178B9" w:rsidRDefault="003178B9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Javni poziv se objavljuje na službenoj stranici Grada Zagreba.</w:t>
      </w:r>
    </w:p>
    <w:p w:rsidR="00426044" w:rsidRPr="00426044" w:rsidRDefault="00426044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6044">
        <w:rPr>
          <w:color w:val="000000"/>
        </w:rPr>
        <w:t>Tekst Javnog poziva sadrži:</w:t>
      </w:r>
    </w:p>
    <w:p w:rsidR="00426044" w:rsidRDefault="00426044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6044">
        <w:rPr>
          <w:color w:val="000000"/>
        </w:rPr>
        <w:t>- p</w:t>
      </w:r>
      <w:r w:rsidR="001F37D6">
        <w:rPr>
          <w:color w:val="000000"/>
        </w:rPr>
        <w:t>redmet i trajanje Javnog poziva</w:t>
      </w:r>
    </w:p>
    <w:p w:rsidR="00426044" w:rsidRPr="00426044" w:rsidRDefault="00426044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mjere ozelenjivanja dvorišta koje će prov</w:t>
      </w:r>
      <w:r w:rsidR="001F37D6">
        <w:rPr>
          <w:color w:val="000000"/>
        </w:rPr>
        <w:t>oditi i financirati Grad Zagreb</w:t>
      </w:r>
    </w:p>
    <w:p w:rsidR="00426044" w:rsidRPr="00426044" w:rsidRDefault="00426044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6044">
        <w:rPr>
          <w:color w:val="000000"/>
        </w:rPr>
        <w:t>- uvjete </w:t>
      </w:r>
      <w:r>
        <w:rPr>
          <w:color w:val="000000"/>
        </w:rPr>
        <w:t>i način provođenja i financiran</w:t>
      </w:r>
      <w:r w:rsidR="001F37D6">
        <w:rPr>
          <w:color w:val="000000"/>
        </w:rPr>
        <w:t>ja mjera ozelenjivanja dvorišta</w:t>
      </w:r>
    </w:p>
    <w:p w:rsidR="00426044" w:rsidRPr="001F37D6" w:rsidRDefault="001F37D6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 iznos osiguranih sredstava</w:t>
      </w:r>
    </w:p>
    <w:p w:rsidR="00426044" w:rsidRPr="00426044" w:rsidRDefault="00426044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6044">
        <w:rPr>
          <w:color w:val="000000"/>
        </w:rPr>
        <w:t>- postupak podnošenja </w:t>
      </w:r>
      <w:r>
        <w:rPr>
          <w:color w:val="000000"/>
        </w:rPr>
        <w:t xml:space="preserve">zahtjeva </w:t>
      </w:r>
      <w:r w:rsidR="001F37D6">
        <w:rPr>
          <w:color w:val="000000"/>
        </w:rPr>
        <w:t>za dodjelu potpore</w:t>
      </w:r>
    </w:p>
    <w:p w:rsidR="00426044" w:rsidRDefault="00426044" w:rsidP="004260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6044">
        <w:rPr>
          <w:color w:val="000000"/>
        </w:rPr>
        <w:t>- postupak </w:t>
      </w:r>
      <w:r>
        <w:rPr>
          <w:color w:val="000000"/>
        </w:rPr>
        <w:t>odabira mjera</w:t>
      </w:r>
      <w:r w:rsidRPr="00426044">
        <w:rPr>
          <w:color w:val="000000"/>
        </w:rPr>
        <w:t xml:space="preserve"> </w:t>
      </w:r>
      <w:r w:rsidR="001F37D6">
        <w:rPr>
          <w:color w:val="000000"/>
        </w:rPr>
        <w:t>ozelenjivanja dvorišta</w:t>
      </w:r>
    </w:p>
    <w:p w:rsidR="00421A7B" w:rsidRDefault="00426044" w:rsidP="00421A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6044">
        <w:rPr>
          <w:color w:val="000000"/>
        </w:rPr>
        <w:t xml:space="preserve"> - popis dokumentacije koja se prilaže uz </w:t>
      </w:r>
      <w:r w:rsidR="001F37D6">
        <w:rPr>
          <w:color w:val="000000"/>
        </w:rPr>
        <w:t>zahtjev</w:t>
      </w:r>
    </w:p>
    <w:p w:rsidR="00421A7B" w:rsidRDefault="00421A7B" w:rsidP="00421A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- i dr</w:t>
      </w:r>
      <w:r w:rsidR="00204EE3">
        <w:rPr>
          <w:color w:val="000000"/>
        </w:rPr>
        <w:t>ugo</w:t>
      </w:r>
      <w:r>
        <w:rPr>
          <w:color w:val="000000"/>
        </w:rPr>
        <w:t>.</w:t>
      </w:r>
    </w:p>
    <w:p w:rsidR="00691E7B" w:rsidRDefault="00691E7B" w:rsidP="00421A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91E7B" w:rsidRDefault="00691E7B" w:rsidP="00421A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21A7B" w:rsidRDefault="00421A7B" w:rsidP="00421A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21A7B" w:rsidRDefault="00421A7B" w:rsidP="005C7D9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5.</w:t>
      </w:r>
    </w:p>
    <w:p w:rsidR="00421A7B" w:rsidRDefault="00421A7B" w:rsidP="00421A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1A7B" w:rsidRDefault="00421A7B" w:rsidP="00421A7B">
      <w:pPr>
        <w:pStyle w:val="Default"/>
        <w:jc w:val="both"/>
      </w:pPr>
      <w:r>
        <w:tab/>
        <w:t xml:space="preserve">Zahtjev za </w:t>
      </w:r>
      <w:r w:rsidR="00D84E7E" w:rsidRPr="00BE7EED">
        <w:t>provođenje i financiranje</w:t>
      </w:r>
      <w:r w:rsidR="00BE7EED" w:rsidRPr="00BE7EED">
        <w:t xml:space="preserve"> mjera za</w:t>
      </w:r>
      <w:r w:rsidR="00D84E7E" w:rsidRPr="00BE7EED">
        <w:t xml:space="preserve"> </w:t>
      </w:r>
      <w:r w:rsidRPr="00BE7EED">
        <w:t>ozelenjivanj</w:t>
      </w:r>
      <w:r w:rsidR="00BE7EED" w:rsidRPr="00BE7EED">
        <w:t>e</w:t>
      </w:r>
      <w:r w:rsidRPr="00BE7EED">
        <w:t xml:space="preserve"> dvorišta</w:t>
      </w:r>
      <w:r>
        <w:t xml:space="preserve"> </w:t>
      </w:r>
      <w:r w:rsidR="00367234">
        <w:t xml:space="preserve">na Javni poziv </w:t>
      </w:r>
      <w:r>
        <w:t>(u daljnjem tekstu: zahtjev) mogu podnijeti:</w:t>
      </w:r>
    </w:p>
    <w:p w:rsidR="00421A7B" w:rsidRDefault="00421A7B" w:rsidP="00421A7B">
      <w:pPr>
        <w:pStyle w:val="Default"/>
        <w:jc w:val="both"/>
      </w:pPr>
      <w:r>
        <w:tab/>
        <w:t>- vlasnik građevine</w:t>
      </w:r>
    </w:p>
    <w:p w:rsidR="00421A7B" w:rsidRDefault="00421A7B" w:rsidP="00421A7B">
      <w:pPr>
        <w:pStyle w:val="Default"/>
        <w:jc w:val="both"/>
      </w:pPr>
      <w:r>
        <w:tab/>
        <w:t>- predstavnik suvlasnika</w:t>
      </w:r>
    </w:p>
    <w:p w:rsidR="00421A7B" w:rsidRDefault="00421A7B" w:rsidP="00421A7B">
      <w:pPr>
        <w:pStyle w:val="Default"/>
        <w:jc w:val="both"/>
      </w:pPr>
      <w:r>
        <w:tab/>
        <w:t>- upravitelj zgrade ako prema posebnom propisu zgrada mora imati upravitelja zgrade (u daljnjem tekstu: podnositelj zahtjeva).</w:t>
      </w:r>
    </w:p>
    <w:p w:rsidR="00421A7B" w:rsidRDefault="00421A7B" w:rsidP="00421A7B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Zahtjev obvezno sadrži:</w:t>
      </w:r>
    </w:p>
    <w:p w:rsidR="00421A7B" w:rsidRDefault="00421A7B" w:rsidP="00421A7B">
      <w:pPr>
        <w:pStyle w:val="Default"/>
        <w:jc w:val="both"/>
      </w:pPr>
      <w:r>
        <w:tab/>
        <w:t>- podatke o vlasniku / predstavniku suvlasnika zgrade (ime i prezime, odnosno naziv i sjedište pravne osobe, OIB, za pravnu osobu i MB, adresa, telefon, mobitel, e-mail)</w:t>
      </w:r>
    </w:p>
    <w:p w:rsidR="00421A7B" w:rsidRDefault="00421A7B" w:rsidP="00421A7B">
      <w:pPr>
        <w:pStyle w:val="Default"/>
        <w:jc w:val="both"/>
      </w:pPr>
      <w:r>
        <w:tab/>
        <w:t>- podatke o upravitelju zgrade (naziv i adresu upravitelja zgrade, izvadak iz sudskog ili obrtnog registra, ime i prezime osobe ovlaštene za zastupanje upravitelja zgrade, telefon, mobitel, e-mail)</w:t>
      </w:r>
    </w:p>
    <w:p w:rsidR="00421A7B" w:rsidRDefault="00421A7B" w:rsidP="00421A7B">
      <w:pPr>
        <w:pStyle w:val="Default"/>
        <w:jc w:val="both"/>
      </w:pPr>
      <w:r>
        <w:tab/>
        <w:t>- adresu zgrade</w:t>
      </w:r>
    </w:p>
    <w:p w:rsidR="00421A7B" w:rsidRDefault="00421A7B" w:rsidP="00421A7B">
      <w:pPr>
        <w:pStyle w:val="Default"/>
        <w:jc w:val="both"/>
      </w:pPr>
      <w:r>
        <w:tab/>
        <w:t>- opis postojećeg stanja dvorišta</w:t>
      </w:r>
    </w:p>
    <w:p w:rsidR="00421A7B" w:rsidRDefault="00421A7B" w:rsidP="00421A7B">
      <w:pPr>
        <w:pStyle w:val="Default"/>
        <w:jc w:val="both"/>
      </w:pPr>
      <w:r>
        <w:tab/>
        <w:t>- prijedlog mjere</w:t>
      </w:r>
      <w:r w:rsidR="009D76B2">
        <w:t xml:space="preserve"> ozelenjivanja</w:t>
      </w:r>
      <w:r w:rsidR="008D1A78">
        <w:t xml:space="preserve"> dvorišta</w:t>
      </w:r>
      <w:r w:rsidR="009D76B2">
        <w:t xml:space="preserve"> iz članka 3.</w:t>
      </w:r>
      <w:r>
        <w:t xml:space="preserve"> ove odluke</w:t>
      </w:r>
    </w:p>
    <w:p w:rsidR="00421A7B" w:rsidRDefault="00421A7B" w:rsidP="00421A7B">
      <w:pPr>
        <w:pStyle w:val="Default"/>
        <w:jc w:val="both"/>
      </w:pPr>
      <w:r>
        <w:tab/>
        <w:t xml:space="preserve">- dokaz o pravu vlasništva zgrade u originalu ili ovjerenoj preslici odnosno presliku </w:t>
      </w:r>
      <w:proofErr w:type="spellStart"/>
      <w:r>
        <w:t>međuvlasničkog</w:t>
      </w:r>
      <w:proofErr w:type="spellEnd"/>
      <w:r>
        <w:t xml:space="preserve"> ugovora</w:t>
      </w:r>
      <w:r w:rsidR="00CD7224">
        <w:t>.</w:t>
      </w:r>
    </w:p>
    <w:p w:rsidR="00421A7B" w:rsidRDefault="00421A7B" w:rsidP="005C7D95">
      <w:pPr>
        <w:pStyle w:val="Default"/>
        <w:jc w:val="both"/>
      </w:pPr>
      <w:r>
        <w:tab/>
      </w:r>
    </w:p>
    <w:p w:rsidR="00F76345" w:rsidRDefault="00F76345" w:rsidP="00421A7B">
      <w:pPr>
        <w:pStyle w:val="Default"/>
        <w:ind w:left="709"/>
        <w:jc w:val="both"/>
      </w:pPr>
      <w:bookmarkStart w:id="1" w:name="_Hlk172104320"/>
    </w:p>
    <w:p w:rsidR="00500256" w:rsidRDefault="00500256" w:rsidP="00421A7B">
      <w:pPr>
        <w:pStyle w:val="Default"/>
        <w:ind w:left="709"/>
        <w:jc w:val="both"/>
      </w:pPr>
    </w:p>
    <w:p w:rsidR="00500256" w:rsidRDefault="00500256" w:rsidP="00421A7B">
      <w:pPr>
        <w:pStyle w:val="Default"/>
        <w:ind w:left="709"/>
        <w:jc w:val="both"/>
      </w:pPr>
    </w:p>
    <w:p w:rsidR="00500256" w:rsidRDefault="00500256" w:rsidP="00421A7B">
      <w:pPr>
        <w:pStyle w:val="Default"/>
        <w:ind w:left="709"/>
        <w:jc w:val="both"/>
      </w:pPr>
    </w:p>
    <w:p w:rsidR="00500256" w:rsidRDefault="00500256" w:rsidP="00421A7B">
      <w:pPr>
        <w:pStyle w:val="Default"/>
        <w:ind w:left="709"/>
        <w:jc w:val="both"/>
      </w:pPr>
    </w:p>
    <w:p w:rsidR="00500256" w:rsidRDefault="00500256" w:rsidP="00421A7B">
      <w:pPr>
        <w:pStyle w:val="Default"/>
        <w:ind w:left="709"/>
        <w:jc w:val="both"/>
      </w:pPr>
    </w:p>
    <w:p w:rsidR="00500256" w:rsidRDefault="00500256" w:rsidP="00421A7B">
      <w:pPr>
        <w:pStyle w:val="Default"/>
        <w:ind w:left="709"/>
        <w:jc w:val="both"/>
      </w:pPr>
    </w:p>
    <w:p w:rsidR="00500256" w:rsidRDefault="00500256" w:rsidP="00421A7B">
      <w:pPr>
        <w:pStyle w:val="Default"/>
        <w:ind w:left="709"/>
        <w:jc w:val="both"/>
      </w:pPr>
    </w:p>
    <w:p w:rsidR="00F76345" w:rsidRDefault="00F76345" w:rsidP="00F7634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Članak</w:t>
      </w:r>
      <w:r w:rsidR="008A4732">
        <w:rPr>
          <w:b/>
          <w:bCs/>
          <w:color w:val="000000"/>
        </w:rPr>
        <w:t xml:space="preserve"> 6.</w:t>
      </w:r>
    </w:p>
    <w:p w:rsidR="00F76345" w:rsidRDefault="00F76345" w:rsidP="00F76345">
      <w:pPr>
        <w:pStyle w:val="Default"/>
        <w:jc w:val="both"/>
        <w:rPr>
          <w:bCs/>
        </w:rPr>
      </w:pPr>
    </w:p>
    <w:p w:rsidR="00F76345" w:rsidRDefault="00F76345" w:rsidP="00691E7B">
      <w:pPr>
        <w:pStyle w:val="Default"/>
        <w:ind w:firstLine="360"/>
        <w:jc w:val="both"/>
        <w:rPr>
          <w:bCs/>
        </w:rPr>
      </w:pPr>
      <w:r w:rsidRPr="00BE7EED">
        <w:t xml:space="preserve">Kriteriji </w:t>
      </w:r>
      <w:r w:rsidR="00D868E0">
        <w:t xml:space="preserve">i bodovi </w:t>
      </w:r>
      <w:r w:rsidRPr="00BE7EED">
        <w:t xml:space="preserve">za odobravanje </w:t>
      </w:r>
      <w:r w:rsidR="00BE7EED" w:rsidRPr="00BE7EED">
        <w:t>provođenja i financiranja  mjera</w:t>
      </w:r>
      <w:r w:rsidRPr="00BE7EED">
        <w:t xml:space="preserve"> ozelenjivanje dvorišta </w:t>
      </w:r>
      <w:r w:rsidR="00691E7B">
        <w:t>su:</w:t>
      </w:r>
      <w:r w:rsidRPr="00BE7EED">
        <w:rPr>
          <w:bCs/>
        </w:rPr>
        <w:t xml:space="preserve"> </w:t>
      </w:r>
    </w:p>
    <w:p w:rsidR="00500256" w:rsidRPr="00500256" w:rsidRDefault="00500256" w:rsidP="00500256">
      <w:pPr>
        <w:rPr>
          <w:sz w:val="22"/>
          <w:szCs w:val="22"/>
        </w:rPr>
      </w:pPr>
    </w:p>
    <w:tbl>
      <w:tblPr>
        <w:tblW w:w="9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310"/>
        <w:gridCol w:w="1883"/>
        <w:gridCol w:w="2909"/>
        <w:gridCol w:w="1856"/>
      </w:tblGrid>
      <w:tr w:rsidR="00500256" w:rsidRPr="00500256" w:rsidTr="00500256"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Kategorija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 xml:space="preserve">Kriterij 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 xml:space="preserve">Opis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Broj bodova</w:t>
            </w:r>
          </w:p>
        </w:tc>
      </w:tr>
      <w:tr w:rsidR="00500256" w:rsidRPr="00500256" w:rsidTr="00500256">
        <w:trPr>
          <w:trHeight w:val="702"/>
        </w:trPr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4A3" w:rsidRDefault="00B424A3">
            <w:pPr>
              <w:spacing w:line="252" w:lineRule="auto"/>
            </w:pPr>
          </w:p>
          <w:p w:rsidR="00B424A3" w:rsidRDefault="00B424A3">
            <w:pPr>
              <w:spacing w:line="252" w:lineRule="auto"/>
            </w:pPr>
          </w:p>
          <w:p w:rsidR="00500256" w:rsidRPr="00500256" w:rsidRDefault="00500256">
            <w:pPr>
              <w:spacing w:line="252" w:lineRule="auto"/>
            </w:pPr>
            <w:bookmarkStart w:id="2" w:name="_GoBack"/>
            <w:bookmarkEnd w:id="2"/>
            <w:r w:rsidRPr="00500256">
              <w:t xml:space="preserve">Prilagodba klimatskim promjenama </w:t>
            </w:r>
          </w:p>
        </w:tc>
        <w:tc>
          <w:tcPr>
            <w:tcW w:w="301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56" w:rsidRPr="00500256" w:rsidRDefault="00500256">
            <w:pPr>
              <w:spacing w:line="252" w:lineRule="auto"/>
            </w:pPr>
            <w:r w:rsidRPr="00500256">
              <w:t xml:space="preserve">Sadnja stabala </w:t>
            </w:r>
          </w:p>
          <w:p w:rsidR="00500256" w:rsidRPr="00500256" w:rsidRDefault="00500256">
            <w:pPr>
              <w:spacing w:line="252" w:lineRule="auto"/>
            </w:pPr>
          </w:p>
        </w:tc>
        <w:tc>
          <w:tcPr>
            <w:tcW w:w="30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 w:rsidP="00500256">
            <w:pPr>
              <w:spacing w:line="252" w:lineRule="auto"/>
            </w:pPr>
            <w:r w:rsidRPr="00500256">
              <w:t xml:space="preserve">Postoji mogućnost sadnje stabala i iskazan je interes vlasnika/suvlasnika  </w:t>
            </w:r>
            <w:r>
              <w:t xml:space="preserve">(sadnja </w:t>
            </w:r>
            <w:r w:rsidRPr="00500256">
              <w:t>zamjensk</w:t>
            </w:r>
            <w:r>
              <w:t>ih</w:t>
            </w:r>
            <w:r w:rsidRPr="00500256">
              <w:t xml:space="preserve"> stabla </w:t>
            </w:r>
            <w:r>
              <w:t>ne boduje se)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Sadnja do 2 stabla</w:t>
            </w:r>
          </w:p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5 bodova</w:t>
            </w:r>
          </w:p>
        </w:tc>
      </w:tr>
      <w:tr w:rsidR="00500256" w:rsidRPr="00500256" w:rsidTr="00500256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Sadnja više od 2 stabla</w:t>
            </w:r>
          </w:p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10 bodova</w:t>
            </w:r>
          </w:p>
        </w:tc>
      </w:tr>
      <w:tr w:rsidR="00500256" w:rsidRPr="00500256" w:rsidTr="00500256">
        <w:trPr>
          <w:trHeight w:val="15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56" w:rsidRPr="00500256" w:rsidRDefault="00500256">
            <w:pPr>
              <w:spacing w:line="252" w:lineRule="auto"/>
            </w:pPr>
            <w:r w:rsidRPr="00500256">
              <w:t>Održivo upravljanje oborinskim vodama</w:t>
            </w:r>
          </w:p>
          <w:p w:rsidR="00500256" w:rsidRPr="00500256" w:rsidRDefault="00500256">
            <w:pPr>
              <w:spacing w:line="252" w:lineRule="auto"/>
            </w:pP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 xml:space="preserve">Zamjena vodonepropusnih površina </w:t>
            </w:r>
            <w:proofErr w:type="spellStart"/>
            <w:r w:rsidRPr="00500256">
              <w:t>vodopropusnima</w:t>
            </w:r>
            <w:proofErr w:type="spellEnd"/>
          </w:p>
        </w:tc>
        <w:tc>
          <w:tcPr>
            <w:tcW w:w="30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 xml:space="preserve">Postoji mogućnost zamjene asfaltne ili betonske obloge </w:t>
            </w:r>
            <w:proofErr w:type="spellStart"/>
            <w:r w:rsidRPr="00500256">
              <w:t>vodopropusnom</w:t>
            </w:r>
            <w:proofErr w:type="spellEnd"/>
            <w:r w:rsidRPr="00500256">
              <w:t xml:space="preserve"> površinom i iskazan je interes vlasnika/suvlasnika. </w:t>
            </w:r>
            <w:r>
              <w:t>(u</w:t>
            </w:r>
            <w:r w:rsidRPr="00500256">
              <w:t xml:space="preserve">ključuje zamjenu u </w:t>
            </w:r>
            <w:proofErr w:type="spellStart"/>
            <w:r w:rsidRPr="00500256">
              <w:t>vodopropusno</w:t>
            </w:r>
            <w:proofErr w:type="spellEnd"/>
            <w:r w:rsidRPr="00500256">
              <w:t xml:space="preserve"> popločenje ili uspostavu zelene površine nakon uklanjanja postojećeg popločenja</w:t>
            </w:r>
            <w: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Površina do 10 m</w:t>
            </w:r>
            <w:r w:rsidRPr="00500256">
              <w:rPr>
                <w:vertAlign w:val="superscript"/>
              </w:rPr>
              <w:t>2</w:t>
            </w:r>
          </w:p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5 bodova</w:t>
            </w:r>
          </w:p>
        </w:tc>
      </w:tr>
      <w:tr w:rsidR="00500256" w:rsidRPr="00500256" w:rsidTr="00500256">
        <w:trPr>
          <w:trHeight w:val="8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Površina preko 10m</w:t>
            </w:r>
            <w:r w:rsidRPr="00500256">
              <w:rPr>
                <w:vertAlign w:val="superscript"/>
              </w:rPr>
              <w:t>2</w:t>
            </w:r>
          </w:p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10 bodova</w:t>
            </w:r>
          </w:p>
        </w:tc>
      </w:tr>
      <w:tr w:rsidR="00500256" w:rsidRPr="00500256" w:rsidTr="005002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Uspostava elemenata integralne odvodnje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Iskazan interes vlasnika/suvlasnika za implementaciju elemenata integralne odvodnje – kišni vrt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Kišni vrt</w:t>
            </w:r>
          </w:p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4 boda</w:t>
            </w:r>
          </w:p>
        </w:tc>
      </w:tr>
      <w:tr w:rsidR="00500256" w:rsidRPr="00500256" w:rsidTr="00500256">
        <w:trPr>
          <w:trHeight w:val="1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 xml:space="preserve">Sakupljanje oborinske vode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Iskazan interes vlasnika/suvlasnika za sakupljanje kišnice i korištenje za zalijevanje vegetacije u dvorištima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Spremnik za kišnicu</w:t>
            </w:r>
          </w:p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2 boda</w:t>
            </w:r>
          </w:p>
        </w:tc>
      </w:tr>
      <w:tr w:rsidR="00500256" w:rsidRPr="00500256" w:rsidTr="00500256">
        <w:trPr>
          <w:trHeight w:val="668"/>
        </w:trPr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56" w:rsidRPr="00500256" w:rsidRDefault="00500256">
            <w:pPr>
              <w:spacing w:line="252" w:lineRule="auto"/>
            </w:pPr>
            <w:r w:rsidRPr="00500256">
              <w:t>Doprinos biološkoj raznolikosti</w:t>
            </w:r>
          </w:p>
          <w:p w:rsidR="00500256" w:rsidRPr="00500256" w:rsidRDefault="00500256">
            <w:pPr>
              <w:spacing w:line="252" w:lineRule="auto"/>
            </w:pPr>
          </w:p>
        </w:tc>
        <w:tc>
          <w:tcPr>
            <w:tcW w:w="301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Sadnja niskog raslinja</w:t>
            </w:r>
          </w:p>
          <w:p w:rsidR="00500256" w:rsidRPr="00500256" w:rsidRDefault="00500256">
            <w:pPr>
              <w:spacing w:line="252" w:lineRule="auto"/>
            </w:pPr>
            <w:r w:rsidRPr="00500256">
              <w:t xml:space="preserve">Postavljanje kućica </w:t>
            </w:r>
            <w:r>
              <w:t>za kukce i ptice</w:t>
            </w:r>
          </w:p>
        </w:tc>
        <w:tc>
          <w:tcPr>
            <w:tcW w:w="30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Iskazan interes vlasnika/suvlasnika za implementaciju mjera koje doprinose biološkoj raznolikosti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Nisko raslinje</w:t>
            </w:r>
          </w:p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2 boda</w:t>
            </w:r>
          </w:p>
        </w:tc>
      </w:tr>
      <w:tr w:rsidR="00500256" w:rsidRPr="00500256" w:rsidTr="005002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Hoteli/kućice za kukce</w:t>
            </w:r>
          </w:p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2 boda</w:t>
            </w:r>
          </w:p>
        </w:tc>
      </w:tr>
      <w:tr w:rsidR="00500256" w:rsidRPr="00500256" w:rsidTr="00500256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256" w:rsidRPr="00500256" w:rsidRDefault="005002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Kućice/hranilišta za ptice</w:t>
            </w:r>
          </w:p>
          <w:p w:rsidR="00500256" w:rsidRPr="00500256" w:rsidRDefault="00500256">
            <w:pPr>
              <w:spacing w:line="252" w:lineRule="auto"/>
            </w:pPr>
            <w:r w:rsidRPr="00500256">
              <w:rPr>
                <w:b/>
                <w:bCs/>
              </w:rPr>
              <w:t>2 boda</w:t>
            </w:r>
          </w:p>
        </w:tc>
      </w:tr>
      <w:tr w:rsidR="00500256" w:rsidRPr="00500256" w:rsidTr="00500256">
        <w:trPr>
          <w:trHeight w:val="1102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 xml:space="preserve">Društvena vrijednost dvorišta 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 w:rsidRPr="00500256">
              <w:t>Javna dostupnost dvorišta za druge korisnike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</w:pPr>
            <w:r>
              <w:t>Omogućavanje pristupa dvorištu drugim korisnicima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56" w:rsidRPr="00500256" w:rsidRDefault="00500256">
            <w:pPr>
              <w:spacing w:line="252" w:lineRule="auto"/>
              <w:rPr>
                <w:b/>
                <w:bCs/>
              </w:rPr>
            </w:pPr>
            <w:r w:rsidRPr="00500256">
              <w:rPr>
                <w:b/>
                <w:bCs/>
              </w:rPr>
              <w:t>8 bodova</w:t>
            </w:r>
          </w:p>
        </w:tc>
      </w:tr>
    </w:tbl>
    <w:p w:rsidR="00500256" w:rsidRPr="00500256" w:rsidRDefault="00500256" w:rsidP="00500256">
      <w:pPr>
        <w:rPr>
          <w:rFonts w:ascii="Calibri" w:hAnsi="Calibri" w:cs="Calibri"/>
          <w:sz w:val="22"/>
          <w:szCs w:val="22"/>
          <w:lang w:eastAsia="en-US"/>
        </w:rPr>
      </w:pPr>
    </w:p>
    <w:p w:rsidR="00500256" w:rsidRPr="00500256" w:rsidRDefault="00500256" w:rsidP="00691E7B">
      <w:pPr>
        <w:pStyle w:val="Default"/>
        <w:ind w:firstLine="360"/>
        <w:jc w:val="both"/>
        <w:rPr>
          <w:bCs/>
          <w:color w:val="auto"/>
        </w:rPr>
      </w:pPr>
    </w:p>
    <w:p w:rsidR="00691E7B" w:rsidRDefault="00691E7B" w:rsidP="00691E7B">
      <w:pPr>
        <w:pStyle w:val="Default"/>
        <w:ind w:left="360"/>
        <w:jc w:val="both"/>
      </w:pPr>
    </w:p>
    <w:bookmarkEnd w:id="1"/>
    <w:p w:rsidR="00951034" w:rsidRDefault="00951034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Članak </w:t>
      </w:r>
      <w:r w:rsidR="008A4732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D1A78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8D1A78">
        <w:t xml:space="preserve">Gradsko upravno tijelo nadležno za građenje i održavanje komunalne infrastrukture (u daljnjem tekstu: nadležno tijelo) </w:t>
      </w:r>
      <w:r>
        <w:rPr>
          <w:rFonts w:eastAsiaTheme="minorHAnsi"/>
          <w:color w:val="000000"/>
          <w:lang w:eastAsia="en-US"/>
        </w:rPr>
        <w:t xml:space="preserve">utvrdit će potpunost zahtjeva. </w:t>
      </w:r>
    </w:p>
    <w:p w:rsidR="008D1A78" w:rsidRDefault="00B134C0" w:rsidP="008D1A7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Ako je zahtjev nepotpun, nadležno tijelo zatražit će od podnositelja zahtjeva dopunu zahtjeva. </w:t>
      </w:r>
    </w:p>
    <w:p w:rsidR="00B134C0" w:rsidRDefault="00B134C0" w:rsidP="008D1A7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Podnositelj zahtjeva dužan je zahtjev dopuniti u roku od 30 dana od dana dostave poziva za dopunu zahtjeva.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Ako podnositelj zahtjeva u roku iz stavka </w:t>
      </w:r>
      <w:r w:rsidR="008D1A78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 ovoga članka ne dopuni zahtjev, smatrat će se da je odustao od zahtjeva.</w:t>
      </w:r>
    </w:p>
    <w:p w:rsidR="00B134C0" w:rsidRPr="0059576C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rFonts w:eastAsiaTheme="minorHAnsi"/>
          <w:color w:val="000000"/>
          <w:lang w:eastAsia="en-US"/>
        </w:rPr>
        <w:tab/>
      </w:r>
    </w:p>
    <w:p w:rsidR="0059576C" w:rsidRDefault="0059576C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34C0" w:rsidRDefault="008A4732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8</w:t>
      </w:r>
      <w:r w:rsidR="00B134C0">
        <w:rPr>
          <w:b/>
          <w:bCs/>
          <w:color w:val="000000"/>
        </w:rPr>
        <w:t>.</w:t>
      </w:r>
    </w:p>
    <w:p w:rsidR="00CD382C" w:rsidRDefault="00CD382C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382C" w:rsidRPr="002E13AE" w:rsidRDefault="00CD382C" w:rsidP="00CD382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color w:val="000000"/>
        </w:rPr>
        <w:tab/>
      </w:r>
      <w:r w:rsidRPr="002E13AE">
        <w:t xml:space="preserve">Potpune zahtjeve razmatra </w:t>
      </w:r>
      <w:r w:rsidRPr="002E13AE">
        <w:rPr>
          <w:bCs/>
        </w:rPr>
        <w:t>Povjerenstvo</w:t>
      </w:r>
      <w:r w:rsidRPr="002E13AE">
        <w:rPr>
          <w:rFonts w:eastAsiaTheme="minorHAnsi"/>
          <w:lang w:eastAsia="en-US"/>
        </w:rPr>
        <w:t xml:space="preserve"> za ozelenjivanje dvorišta </w:t>
      </w:r>
      <w:r w:rsidRPr="002E13AE">
        <w:rPr>
          <w:bCs/>
        </w:rPr>
        <w:t>(u daljnjem tekstu: Povjerenstvo).</w:t>
      </w:r>
    </w:p>
    <w:p w:rsidR="00CD382C" w:rsidRPr="002E13AE" w:rsidRDefault="00B134C0" w:rsidP="00CD382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E13AE">
        <w:rPr>
          <w:bCs/>
        </w:rPr>
        <w:tab/>
      </w:r>
      <w:bookmarkStart w:id="3" w:name="_Hlk171605557"/>
      <w:r w:rsidR="00CD382C" w:rsidRPr="002E13AE">
        <w:rPr>
          <w:bCs/>
        </w:rPr>
        <w:t>Povjerenstvo imenuje</w:t>
      </w:r>
      <w:r w:rsidR="00CD382C" w:rsidRPr="002E13AE">
        <w:rPr>
          <w:rFonts w:eastAsiaTheme="minorHAnsi"/>
          <w:lang w:eastAsia="en-US"/>
        </w:rPr>
        <w:t xml:space="preserve"> </w:t>
      </w:r>
      <w:r w:rsidR="00CD382C" w:rsidRPr="002E13AE">
        <w:rPr>
          <w:bCs/>
        </w:rPr>
        <w:t>gradonačelnik Grada Zagreba</w:t>
      </w:r>
      <w:r w:rsidR="00CD382C" w:rsidRPr="002E13AE">
        <w:rPr>
          <w:rFonts w:eastAsiaTheme="minorHAnsi"/>
          <w:bCs/>
          <w:lang w:eastAsia="en-US"/>
        </w:rPr>
        <w:t xml:space="preserve">. </w:t>
      </w:r>
    </w:p>
    <w:bookmarkEnd w:id="3"/>
    <w:p w:rsidR="00B134C0" w:rsidRPr="002E13AE" w:rsidRDefault="00B134C0" w:rsidP="00B134C0">
      <w:pPr>
        <w:pStyle w:val="Default"/>
        <w:jc w:val="both"/>
        <w:rPr>
          <w:bCs/>
        </w:rPr>
      </w:pPr>
      <w:r w:rsidRPr="002E13AE">
        <w:rPr>
          <w:bCs/>
        </w:rPr>
        <w:tab/>
        <w:t xml:space="preserve">Povjerenstvo ima predsjednika i četiri člana. </w:t>
      </w:r>
    </w:p>
    <w:p w:rsidR="00F76345" w:rsidRPr="002E13AE" w:rsidRDefault="00B134C0" w:rsidP="00B134C0">
      <w:pPr>
        <w:pStyle w:val="Default"/>
        <w:jc w:val="both"/>
        <w:rPr>
          <w:bCs/>
        </w:rPr>
      </w:pPr>
      <w:r w:rsidRPr="002E13AE">
        <w:rPr>
          <w:bCs/>
        </w:rPr>
        <w:tab/>
        <w:t>Povjerenstvo predlaže gradonačelniku redoslijed dvorišta za</w:t>
      </w:r>
      <w:r w:rsidR="002E13AE" w:rsidRPr="002E13AE">
        <w:rPr>
          <w:bCs/>
        </w:rPr>
        <w:t xml:space="preserve"> provođenje i </w:t>
      </w:r>
      <w:r w:rsidRPr="002E13AE">
        <w:rPr>
          <w:bCs/>
        </w:rPr>
        <w:t xml:space="preserve"> financiranj</w:t>
      </w:r>
      <w:r w:rsidR="002E13AE" w:rsidRPr="002E13AE">
        <w:rPr>
          <w:bCs/>
        </w:rPr>
        <w:t>e mjera</w:t>
      </w:r>
      <w:r w:rsidRPr="002E13AE">
        <w:rPr>
          <w:bCs/>
        </w:rPr>
        <w:t xml:space="preserve"> ozelenjivanja dvorišta prema</w:t>
      </w:r>
      <w:r w:rsidR="00F76345" w:rsidRPr="002E13AE">
        <w:rPr>
          <w:bCs/>
        </w:rPr>
        <w:t xml:space="preserve"> kriterijima iz članka </w:t>
      </w:r>
      <w:r w:rsidR="00043DBF" w:rsidRPr="002E13AE">
        <w:rPr>
          <w:bCs/>
        </w:rPr>
        <w:t xml:space="preserve">6. </w:t>
      </w:r>
      <w:r w:rsidR="00F76345" w:rsidRPr="002E13AE">
        <w:rPr>
          <w:bCs/>
        </w:rPr>
        <w:t>ove odluke.</w:t>
      </w:r>
    </w:p>
    <w:p w:rsidR="007F29A4" w:rsidRPr="002E13AE" w:rsidRDefault="00B134C0" w:rsidP="00B134C0">
      <w:pPr>
        <w:pStyle w:val="Default"/>
        <w:jc w:val="both"/>
        <w:rPr>
          <w:bCs/>
        </w:rPr>
      </w:pPr>
      <w:r w:rsidRPr="002E13AE">
        <w:rPr>
          <w:bCs/>
        </w:rPr>
        <w:tab/>
        <w:t>Gradonačelnik na prijedlog</w:t>
      </w:r>
      <w:r w:rsidR="007F29A4" w:rsidRPr="002E13AE">
        <w:rPr>
          <w:bCs/>
        </w:rPr>
        <w:t xml:space="preserve"> Povjerenstva donosi zaključak kojim se utvrđuje redoslijed</w:t>
      </w:r>
      <w:r w:rsidRPr="002E13AE">
        <w:rPr>
          <w:bCs/>
        </w:rPr>
        <w:t xml:space="preserve"> </w:t>
      </w:r>
      <w:bookmarkStart w:id="4" w:name="_Hlk171581330"/>
      <w:r w:rsidRPr="002E13AE">
        <w:rPr>
          <w:bCs/>
        </w:rPr>
        <w:t>dvorišta</w:t>
      </w:r>
      <w:r w:rsidR="002E13AE" w:rsidRPr="002E13AE">
        <w:rPr>
          <w:bCs/>
        </w:rPr>
        <w:t xml:space="preserve"> za provođenje i </w:t>
      </w:r>
      <w:r w:rsidRPr="002E13AE">
        <w:rPr>
          <w:bCs/>
        </w:rPr>
        <w:t xml:space="preserve"> </w:t>
      </w:r>
      <w:r w:rsidR="007F29A4" w:rsidRPr="002E13AE">
        <w:t>financiranje mjera ozelenjivanja</w:t>
      </w:r>
      <w:bookmarkEnd w:id="4"/>
      <w:r w:rsidR="002E13AE" w:rsidRPr="002E13AE">
        <w:t xml:space="preserve">. </w:t>
      </w:r>
    </w:p>
    <w:p w:rsidR="00B134C0" w:rsidRPr="002E13AE" w:rsidRDefault="007F29A4" w:rsidP="007F29A4">
      <w:pPr>
        <w:pStyle w:val="Default"/>
        <w:ind w:firstLine="708"/>
        <w:jc w:val="both"/>
        <w:rPr>
          <w:bCs/>
        </w:rPr>
      </w:pPr>
      <w:r w:rsidRPr="002E13AE">
        <w:rPr>
          <w:bCs/>
        </w:rPr>
        <w:t>N</w:t>
      </w:r>
      <w:r w:rsidR="00B134C0" w:rsidRPr="002E13AE">
        <w:rPr>
          <w:bCs/>
        </w:rPr>
        <w:t>adležno tijelo</w:t>
      </w:r>
      <w:r w:rsidRPr="002E13AE">
        <w:rPr>
          <w:bCs/>
        </w:rPr>
        <w:t xml:space="preserve"> pisano </w:t>
      </w:r>
      <w:r w:rsidR="00B134C0" w:rsidRPr="002E13AE">
        <w:rPr>
          <w:bCs/>
        </w:rPr>
        <w:t xml:space="preserve">obavještava podnositelje zahtjeva </w:t>
      </w:r>
      <w:r w:rsidRPr="002E13AE">
        <w:rPr>
          <w:bCs/>
        </w:rPr>
        <w:t xml:space="preserve">da im je </w:t>
      </w:r>
      <w:bookmarkStart w:id="5" w:name="_Hlk171581425"/>
      <w:r w:rsidRPr="002E13AE">
        <w:rPr>
          <w:bCs/>
        </w:rPr>
        <w:t xml:space="preserve">odobreno </w:t>
      </w:r>
      <w:r w:rsidR="002E13AE" w:rsidRPr="002E13AE">
        <w:rPr>
          <w:bCs/>
        </w:rPr>
        <w:t xml:space="preserve"> provođenje i </w:t>
      </w:r>
      <w:r w:rsidRPr="002E13AE">
        <w:t>financiranje mjera ozelenjivanja</w:t>
      </w:r>
      <w:r w:rsidRPr="002E13AE">
        <w:rPr>
          <w:bCs/>
        </w:rPr>
        <w:t xml:space="preserve"> </w:t>
      </w:r>
      <w:r w:rsidR="00CE0349" w:rsidRPr="002E13AE">
        <w:rPr>
          <w:bCs/>
        </w:rPr>
        <w:t>dvorišta prema redoslijedu dvorišta iz stavka 4. ovoga članka do iskorištenja sredstava.</w:t>
      </w:r>
    </w:p>
    <w:p w:rsidR="002E13AE" w:rsidRDefault="002E13AE" w:rsidP="007F29A4">
      <w:pPr>
        <w:pStyle w:val="Default"/>
        <w:ind w:firstLine="708"/>
        <w:jc w:val="both"/>
        <w:rPr>
          <w:bCs/>
        </w:rPr>
      </w:pPr>
      <w:r w:rsidRPr="002E13AE">
        <w:rPr>
          <w:bCs/>
        </w:rPr>
        <w:t>Stručne i administrativne poslove za Povjerenstvo obavlja nadležno tijelo.</w:t>
      </w:r>
    </w:p>
    <w:bookmarkEnd w:id="5"/>
    <w:p w:rsidR="002E13AE" w:rsidRDefault="002E13AE" w:rsidP="00CD72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7224" w:rsidRDefault="00CD7224" w:rsidP="00CD72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</w:t>
      </w:r>
      <w:r w:rsidR="008A4732">
        <w:rPr>
          <w:b/>
          <w:bCs/>
          <w:color w:val="000000"/>
        </w:rPr>
        <w:t xml:space="preserve"> 9.</w:t>
      </w:r>
    </w:p>
    <w:p w:rsidR="00CD7224" w:rsidRDefault="00CD7224" w:rsidP="00CD72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7224" w:rsidRDefault="00CD7224" w:rsidP="00CD7224">
      <w:pPr>
        <w:ind w:firstLine="708"/>
        <w:jc w:val="both"/>
      </w:pPr>
      <w:r>
        <w:t xml:space="preserve">Za dvorište </w:t>
      </w:r>
      <w:r w:rsidR="00CE0349">
        <w:t xml:space="preserve">podnositelja zahtjeva iz članka 8. stavka 5. ove odluke </w:t>
      </w:r>
      <w:bookmarkStart w:id="6" w:name="_Hlk171583313"/>
      <w:r>
        <w:t xml:space="preserve">izrađuje se geodetski snimak postojećeg stanja dvorišta i projekt krajobraznog uređenja dvorišta prema prostornim mogućnostima i iskazanom prijedlogu mjere ozelenjivanja od strane podnositelja zahtjeva. </w:t>
      </w:r>
    </w:p>
    <w:p w:rsidR="00CD7224" w:rsidRDefault="00CD7224" w:rsidP="00CD7224">
      <w:pPr>
        <w:jc w:val="both"/>
      </w:pPr>
      <w:r>
        <w:tab/>
        <w:t>Grad Zagreb odabire ovlaštenog geodeta, projektanta, izvođača radova i stručni nadzor prema propisima o javnoj nabavi.</w:t>
      </w:r>
    </w:p>
    <w:bookmarkEnd w:id="6"/>
    <w:p w:rsidR="00CD7224" w:rsidRDefault="00CD7224" w:rsidP="00CD7224">
      <w:pPr>
        <w:jc w:val="both"/>
      </w:pPr>
      <w:r>
        <w:tab/>
        <w:t xml:space="preserve">Projekt krajobraznog uređenja iz stavka 1. ovoga članka može sadržavati </w:t>
      </w:r>
      <w:r w:rsidR="00CE0349">
        <w:t xml:space="preserve">i </w:t>
      </w:r>
      <w:r>
        <w:t xml:space="preserve">uklanjanje postojećeg stabla i sadnju zamjenskog stabla na temelju </w:t>
      </w:r>
      <w:proofErr w:type="spellStart"/>
      <w:r>
        <w:t>arborističkog</w:t>
      </w:r>
      <w:proofErr w:type="spellEnd"/>
      <w:r>
        <w:t xml:space="preserve"> pregleda i mišljenja gradskog upravnog tijela  nadležnoga za zaštitu spomenika kulture i prirode.</w:t>
      </w:r>
    </w:p>
    <w:p w:rsidR="00CD7224" w:rsidRDefault="00CD7224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D1A78" w:rsidRDefault="005C7D95" w:rsidP="008A47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</w:t>
      </w:r>
      <w:r w:rsidR="008A4732">
        <w:rPr>
          <w:b/>
          <w:bCs/>
          <w:color w:val="000000"/>
        </w:rPr>
        <w:t xml:space="preserve"> 10.</w:t>
      </w:r>
    </w:p>
    <w:p w:rsidR="005C7D95" w:rsidRDefault="005C7D95" w:rsidP="008D1A7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F7688" w:rsidRDefault="002E13AE" w:rsidP="002E13AE">
      <w:pPr>
        <w:pStyle w:val="Default"/>
        <w:jc w:val="both"/>
      </w:pPr>
      <w:bookmarkStart w:id="7" w:name="_Hlk171582346"/>
      <w:r>
        <w:tab/>
      </w:r>
      <w:r w:rsidR="005C7D95" w:rsidRPr="005C7D95">
        <w:t>Grad Zagreb će s </w:t>
      </w:r>
      <w:r w:rsidR="005C7D95" w:rsidRPr="005C7D95">
        <w:rPr>
          <w:bCs/>
        </w:rPr>
        <w:t>podnositelje</w:t>
      </w:r>
      <w:r w:rsidR="005C7D95">
        <w:rPr>
          <w:bCs/>
        </w:rPr>
        <w:t>m</w:t>
      </w:r>
      <w:r w:rsidR="005C7D95" w:rsidRPr="005C7D95">
        <w:rPr>
          <w:bCs/>
        </w:rPr>
        <w:t xml:space="preserve"> zahtjeva </w:t>
      </w:r>
      <w:r w:rsidR="005C7D95">
        <w:rPr>
          <w:bCs/>
        </w:rPr>
        <w:t>kojem</w:t>
      </w:r>
      <w:r w:rsidR="005C7D95" w:rsidRPr="005C7D95">
        <w:rPr>
          <w:bCs/>
        </w:rPr>
        <w:t xml:space="preserve"> je odobreno </w:t>
      </w:r>
      <w:r w:rsidR="005C7D95" w:rsidRPr="002E13AE">
        <w:t>provođenje</w:t>
      </w:r>
      <w:r w:rsidRPr="002E13AE">
        <w:t xml:space="preserve"> i  financiranje </w:t>
      </w:r>
      <w:r w:rsidR="005C7D95" w:rsidRPr="002E13AE">
        <w:t xml:space="preserve"> mjera ozelenjivanja</w:t>
      </w:r>
      <w:r w:rsidR="005C7D95" w:rsidRPr="002E13AE">
        <w:rPr>
          <w:bCs/>
        </w:rPr>
        <w:t xml:space="preserve"> dvorišta</w:t>
      </w:r>
      <w:r w:rsidR="005C7D95">
        <w:rPr>
          <w:bCs/>
        </w:rPr>
        <w:t xml:space="preserve"> </w:t>
      </w:r>
      <w:r w:rsidR="005C7D95" w:rsidRPr="005C7D95">
        <w:t>sklopiti ugovor kojim će se ut</w:t>
      </w:r>
      <w:r w:rsidR="008B5C83">
        <w:t>vrditi međus</w:t>
      </w:r>
      <w:r w:rsidR="00AF7688">
        <w:t>obna prava i obvez</w:t>
      </w:r>
      <w:bookmarkEnd w:id="7"/>
      <w:r w:rsidR="00AF7688">
        <w:t>e, a osobito da je podnositelj zahtjeva kojem je odobreno financiranj</w:t>
      </w:r>
      <w:r w:rsidR="0095158D">
        <w:t>e</w:t>
      </w:r>
      <w:r w:rsidR="00AF7688">
        <w:t xml:space="preserve"> i provođenje mjere ozelenjivanje dvorišta suglasan da Grad Zagreb financira ozelenjivanje dvorišta koje je u njihovom vlasništvu</w:t>
      </w:r>
      <w:r w:rsidR="00043DBF">
        <w:t xml:space="preserve"> ili pretežitom vlasništvu</w:t>
      </w:r>
      <w:r w:rsidR="0095158D">
        <w:t>,</w:t>
      </w:r>
      <w:r w:rsidR="00AF7688">
        <w:t xml:space="preserve"> </w:t>
      </w:r>
      <w:r w:rsidR="00AF7688" w:rsidRPr="00180D65">
        <w:t xml:space="preserve">da neće </w:t>
      </w:r>
      <w:r w:rsidR="00AF7688">
        <w:t xml:space="preserve">potraživati </w:t>
      </w:r>
      <w:r w:rsidR="00AF7688" w:rsidRPr="00180D65">
        <w:t xml:space="preserve">od Grada Zagreba naknadu štete ako do štete dođe prilikom izvođenja radova </w:t>
      </w:r>
      <w:r w:rsidR="00AF7688">
        <w:t>ozelenjivanja dvorišta uslijed okolnosti</w:t>
      </w:r>
      <w:r w:rsidR="00AF7688" w:rsidRPr="00180D65">
        <w:t xml:space="preserve"> koj</w:t>
      </w:r>
      <w:r w:rsidR="00AF7688">
        <w:t>e</w:t>
      </w:r>
      <w:r w:rsidR="00AF7688" w:rsidRPr="00180D65">
        <w:t xml:space="preserve"> nisu mogl</w:t>
      </w:r>
      <w:r w:rsidR="00AF7688">
        <w:t>e</w:t>
      </w:r>
      <w:r w:rsidR="00AF7688" w:rsidRPr="00180D65">
        <w:t xml:space="preserve"> biti poznat</w:t>
      </w:r>
      <w:r w:rsidR="00AF7688">
        <w:t>e</w:t>
      </w:r>
      <w:r w:rsidR="00AF7688" w:rsidRPr="00180D65">
        <w:t xml:space="preserve"> izvođaču radova i nadležnom tijelu</w:t>
      </w:r>
      <w:r w:rsidR="0095158D">
        <w:t>,</w:t>
      </w:r>
      <w:r w:rsidR="00AF7688">
        <w:t xml:space="preserve"> da se obvezuje na održav</w:t>
      </w:r>
      <w:r w:rsidR="00BA3BD1">
        <w:t>anje ozelenjenog dvorišta,</w:t>
      </w:r>
      <w:r w:rsidR="0095158D">
        <w:t xml:space="preserve"> </w:t>
      </w:r>
      <w:r w:rsidR="00AF7688">
        <w:t>da  dozvoljava fotografiranje dvorišta i korištenje fotografija za javno-komunikacijske ak</w:t>
      </w:r>
      <w:r w:rsidR="0095158D">
        <w:t xml:space="preserve">tivnosti ozelenjivanja dvorišta i </w:t>
      </w:r>
      <w:r w:rsidR="00AF7688">
        <w:t xml:space="preserve"> da </w:t>
      </w:r>
      <w:r w:rsidR="0095158D">
        <w:t xml:space="preserve">će </w:t>
      </w:r>
      <w:r w:rsidR="00AF7688">
        <w:t>omogući</w:t>
      </w:r>
      <w:r w:rsidR="0095158D">
        <w:t xml:space="preserve">ti </w:t>
      </w:r>
      <w:r w:rsidR="00AF7688">
        <w:t xml:space="preserve"> pristup ozelenjenom dvorištu za potrebe stručnih i edukacijskih posjeta u organizaciji Grada Zagreba.</w:t>
      </w:r>
    </w:p>
    <w:p w:rsidR="005C7D95" w:rsidRPr="005C7D95" w:rsidRDefault="005C7D95" w:rsidP="002E13AE">
      <w:pPr>
        <w:pStyle w:val="Default"/>
        <w:ind w:firstLine="708"/>
        <w:jc w:val="both"/>
      </w:pPr>
    </w:p>
    <w:p w:rsidR="008A4732" w:rsidRDefault="008A4732" w:rsidP="0036723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67234" w:rsidRDefault="00367234" w:rsidP="0036723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</w:t>
      </w:r>
      <w:r w:rsidR="008A4732">
        <w:rPr>
          <w:b/>
          <w:bCs/>
          <w:color w:val="000000"/>
        </w:rPr>
        <w:t xml:space="preserve"> 11. </w:t>
      </w:r>
    </w:p>
    <w:p w:rsidR="00367234" w:rsidRDefault="00367234" w:rsidP="00367234">
      <w:pPr>
        <w:pStyle w:val="Default"/>
      </w:pPr>
    </w:p>
    <w:p w:rsidR="00367234" w:rsidRPr="008B5C83" w:rsidRDefault="00367234" w:rsidP="002E13AE">
      <w:pPr>
        <w:pStyle w:val="Default"/>
        <w:ind w:firstLine="708"/>
        <w:jc w:val="both"/>
        <w:rPr>
          <w:strike/>
        </w:rPr>
      </w:pPr>
      <w:r w:rsidRPr="002E13AE">
        <w:t>Grad Zagreb će provoditi</w:t>
      </w:r>
      <w:r w:rsidR="002E13AE" w:rsidRPr="002E13AE">
        <w:t xml:space="preserve"> i financirati </w:t>
      </w:r>
      <w:r w:rsidRPr="002E13AE">
        <w:t>mjere ozelenjivanj</w:t>
      </w:r>
      <w:r w:rsidR="00353A9A" w:rsidRPr="002E13AE">
        <w:t>a</w:t>
      </w:r>
      <w:r w:rsidRPr="002E13AE">
        <w:t xml:space="preserve"> dvorišta do iskorištenja sredstava osigu</w:t>
      </w:r>
      <w:r w:rsidR="00B0697A" w:rsidRPr="002E13AE">
        <w:t>ranih u proračunu Grada Zagreba.</w:t>
      </w:r>
    </w:p>
    <w:p w:rsidR="00367234" w:rsidRPr="005C7D95" w:rsidRDefault="00367234" w:rsidP="00367234">
      <w:pPr>
        <w:pStyle w:val="Default"/>
        <w:ind w:firstLine="708"/>
        <w:jc w:val="both"/>
      </w:pPr>
      <w:r>
        <w:rPr>
          <w:bCs/>
        </w:rPr>
        <w:t>Financiranje i provođenje mjera ozelenjivanja dvorišta može se ostvariti samo jedanput za isto dvorište.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B134C0" w:rsidRDefault="008A4732" w:rsidP="00B134C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12</w:t>
      </w:r>
      <w:r w:rsidR="00B134C0">
        <w:rPr>
          <w:b/>
          <w:bCs/>
          <w:color w:val="000000"/>
        </w:rPr>
        <w:t>.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Ova odluka stupa na snagu osmoga dana od dana objave u Službenom glasniku Grada Zagreba.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E13AE" w:rsidRDefault="002E13AE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URBROJ: 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Zagreb, </w:t>
      </w:r>
    </w:p>
    <w:p w:rsidR="00B134C0" w:rsidRPr="002E13AE" w:rsidRDefault="00B134C0" w:rsidP="00B134C0">
      <w:pPr>
        <w:pStyle w:val="NormalWeb"/>
        <w:shd w:val="clear" w:color="auto" w:fill="FFFFFF"/>
        <w:spacing w:before="0" w:beforeAutospacing="0" w:after="0" w:afterAutospacing="0"/>
        <w:ind w:left="4535"/>
        <w:jc w:val="center"/>
        <w:rPr>
          <w:b/>
          <w:color w:val="000000"/>
        </w:rPr>
      </w:pPr>
      <w:r w:rsidRPr="002E13AE">
        <w:rPr>
          <w:b/>
          <w:color w:val="000000"/>
        </w:rPr>
        <w:t>Predsjednik</w:t>
      </w:r>
    </w:p>
    <w:p w:rsidR="00B134C0" w:rsidRDefault="00B134C0" w:rsidP="00B134C0">
      <w:pPr>
        <w:pStyle w:val="NormalWeb"/>
        <w:shd w:val="clear" w:color="auto" w:fill="FFFFFF"/>
        <w:spacing w:before="0" w:beforeAutospacing="0" w:after="0" w:afterAutospacing="0"/>
        <w:ind w:left="4535"/>
        <w:jc w:val="center"/>
        <w:rPr>
          <w:b/>
          <w:color w:val="000000"/>
        </w:rPr>
      </w:pPr>
      <w:r w:rsidRPr="002E13AE">
        <w:rPr>
          <w:b/>
          <w:color w:val="000000"/>
        </w:rPr>
        <w:t>Gradske skupštine</w:t>
      </w:r>
    </w:p>
    <w:p w:rsidR="002E13AE" w:rsidRPr="002E13AE" w:rsidRDefault="002E13AE" w:rsidP="00B134C0">
      <w:pPr>
        <w:pStyle w:val="NormalWeb"/>
        <w:shd w:val="clear" w:color="auto" w:fill="FFFFFF"/>
        <w:spacing w:before="0" w:beforeAutospacing="0" w:after="0" w:afterAutospacing="0"/>
        <w:ind w:left="4535"/>
        <w:jc w:val="center"/>
        <w:rPr>
          <w:b/>
          <w:color w:val="000000"/>
        </w:rPr>
      </w:pPr>
    </w:p>
    <w:p w:rsidR="005E3BEC" w:rsidRPr="002E13AE" w:rsidRDefault="002E13AE" w:rsidP="005E3BEC">
      <w:pPr>
        <w:pStyle w:val="NormalWeb"/>
        <w:shd w:val="clear" w:color="auto" w:fill="FFFFFF"/>
        <w:spacing w:before="0" w:beforeAutospacing="0" w:after="0" w:afterAutospacing="0"/>
        <w:ind w:left="4535"/>
        <w:jc w:val="center"/>
        <w:rPr>
          <w:b/>
          <w:color w:val="000000"/>
        </w:rPr>
      </w:pPr>
      <w:r w:rsidRPr="002E13AE">
        <w:rPr>
          <w:b/>
          <w:bCs/>
          <w:color w:val="000000"/>
        </w:rPr>
        <w:t xml:space="preserve">Joško Klisović </w:t>
      </w:r>
    </w:p>
    <w:p w:rsidR="005E3BEC" w:rsidRPr="002E13AE" w:rsidRDefault="005E3BEC" w:rsidP="00B134C0">
      <w:pPr>
        <w:pStyle w:val="NormalWeb"/>
        <w:shd w:val="clear" w:color="auto" w:fill="FFFFFF"/>
        <w:spacing w:before="0" w:beforeAutospacing="0" w:after="0" w:afterAutospacing="0"/>
        <w:ind w:left="4535"/>
        <w:jc w:val="center"/>
        <w:rPr>
          <w:b/>
          <w:color w:val="000000"/>
        </w:rPr>
      </w:pPr>
    </w:p>
    <w:p w:rsidR="005E3BEC" w:rsidRPr="002E13AE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spacing w:line="276" w:lineRule="auto"/>
        <w:jc w:val="center"/>
        <w:rPr>
          <w:rFonts w:eastAsia="Times New Roman"/>
          <w:b/>
        </w:rPr>
      </w:pPr>
    </w:p>
    <w:p w:rsidR="005E3BEC" w:rsidRDefault="005E3BEC" w:rsidP="005E3BEC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sectPr w:rsidR="005E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5E26"/>
    <w:multiLevelType w:val="hybridMultilevel"/>
    <w:tmpl w:val="AC1EADB2"/>
    <w:lvl w:ilvl="0" w:tplc="5D726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271"/>
    <w:multiLevelType w:val="hybridMultilevel"/>
    <w:tmpl w:val="36BEA43A"/>
    <w:lvl w:ilvl="0" w:tplc="5D726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460D"/>
    <w:multiLevelType w:val="hybridMultilevel"/>
    <w:tmpl w:val="8812A310"/>
    <w:lvl w:ilvl="0" w:tplc="5D726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C0"/>
    <w:rsid w:val="00006980"/>
    <w:rsid w:val="000339A9"/>
    <w:rsid w:val="00043DBF"/>
    <w:rsid w:val="000F6220"/>
    <w:rsid w:val="00127D7B"/>
    <w:rsid w:val="001B5882"/>
    <w:rsid w:val="001F37D6"/>
    <w:rsid w:val="001F7D34"/>
    <w:rsid w:val="00202D50"/>
    <w:rsid w:val="00204EE3"/>
    <w:rsid w:val="002077F2"/>
    <w:rsid w:val="0022361B"/>
    <w:rsid w:val="0023380A"/>
    <w:rsid w:val="002B2945"/>
    <w:rsid w:val="002E13AE"/>
    <w:rsid w:val="002E7073"/>
    <w:rsid w:val="003178B9"/>
    <w:rsid w:val="00353A9A"/>
    <w:rsid w:val="0035553C"/>
    <w:rsid w:val="00367234"/>
    <w:rsid w:val="00421A7B"/>
    <w:rsid w:val="00426044"/>
    <w:rsid w:val="004D51A6"/>
    <w:rsid w:val="00500256"/>
    <w:rsid w:val="00510D9A"/>
    <w:rsid w:val="0052684F"/>
    <w:rsid w:val="0058381D"/>
    <w:rsid w:val="0059576C"/>
    <w:rsid w:val="005C7D95"/>
    <w:rsid w:val="005E3BEC"/>
    <w:rsid w:val="005E7722"/>
    <w:rsid w:val="00610BBC"/>
    <w:rsid w:val="006809C1"/>
    <w:rsid w:val="00691E7B"/>
    <w:rsid w:val="006975D2"/>
    <w:rsid w:val="007278E2"/>
    <w:rsid w:val="00795791"/>
    <w:rsid w:val="007C1E4C"/>
    <w:rsid w:val="007C43D3"/>
    <w:rsid w:val="007F29A4"/>
    <w:rsid w:val="007F608B"/>
    <w:rsid w:val="00832796"/>
    <w:rsid w:val="008A4732"/>
    <w:rsid w:val="008B220F"/>
    <w:rsid w:val="008B5C83"/>
    <w:rsid w:val="008C11D4"/>
    <w:rsid w:val="008C1D89"/>
    <w:rsid w:val="008D1A78"/>
    <w:rsid w:val="00946C7A"/>
    <w:rsid w:val="00951034"/>
    <w:rsid w:val="0095158D"/>
    <w:rsid w:val="00980D1F"/>
    <w:rsid w:val="009D76B2"/>
    <w:rsid w:val="00A14A1E"/>
    <w:rsid w:val="00A63755"/>
    <w:rsid w:val="00A77E0C"/>
    <w:rsid w:val="00AB1F4B"/>
    <w:rsid w:val="00AF7688"/>
    <w:rsid w:val="00B0697A"/>
    <w:rsid w:val="00B134C0"/>
    <w:rsid w:val="00B424A3"/>
    <w:rsid w:val="00BA3BD1"/>
    <w:rsid w:val="00BB3A25"/>
    <w:rsid w:val="00BB4967"/>
    <w:rsid w:val="00BE7EED"/>
    <w:rsid w:val="00C9550E"/>
    <w:rsid w:val="00CD382C"/>
    <w:rsid w:val="00CD4BCC"/>
    <w:rsid w:val="00CD7224"/>
    <w:rsid w:val="00CE0349"/>
    <w:rsid w:val="00D1090C"/>
    <w:rsid w:val="00D719E5"/>
    <w:rsid w:val="00D84E7E"/>
    <w:rsid w:val="00D868E0"/>
    <w:rsid w:val="00DC4398"/>
    <w:rsid w:val="00DD70E4"/>
    <w:rsid w:val="00DF729A"/>
    <w:rsid w:val="00E911B8"/>
    <w:rsid w:val="00F54CC8"/>
    <w:rsid w:val="00F75F33"/>
    <w:rsid w:val="00F76345"/>
    <w:rsid w:val="00FD0DB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7B8A"/>
  <w15:chartTrackingRefBased/>
  <w15:docId w15:val="{D538F5F0-6E7D-4445-9347-137C5A7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4C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4C0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134C0"/>
    <w:pPr>
      <w:ind w:left="720"/>
    </w:pPr>
  </w:style>
  <w:style w:type="paragraph" w:customStyle="1" w:styleId="Default">
    <w:name w:val="Default"/>
    <w:rsid w:val="00B13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3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26E7-4BA5-4709-8BB4-77CC35A9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Nataša Orešković Križnjak</cp:lastModifiedBy>
  <cp:revision>13</cp:revision>
  <cp:lastPrinted>2024-07-11T07:12:00Z</cp:lastPrinted>
  <dcterms:created xsi:type="dcterms:W3CDTF">2024-07-17T05:59:00Z</dcterms:created>
  <dcterms:modified xsi:type="dcterms:W3CDTF">2024-07-17T11:24:00Z</dcterms:modified>
</cp:coreProperties>
</file>